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449A" w:rsidRPr="00EC449A" w:rsidRDefault="00EC449A" w:rsidP="00EC449A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F</w:t>
      </w:r>
      <w:r w:rsidRPr="00EC449A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 xml:space="preserve">rnitura e installazione di N° 1 </w:t>
      </w:r>
      <w:r w:rsidRPr="00EC449A">
        <w:rPr>
          <w:rFonts w:ascii="Times New Roman" w:hAnsi="Times New Roman" w:cs="Times New Roman"/>
          <w:sz w:val="24"/>
          <w:szCs w:val="24"/>
        </w:rPr>
        <w:t>ascensore elettrico, progettato secondo i massimi standard di sicurezza per gli utenti.</w:t>
      </w:r>
    </w:p>
    <w:p w:rsidR="007730EC" w:rsidRDefault="00EC449A" w:rsidP="00EC449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L’impianto da proporre deve essere</w:t>
      </w:r>
      <w:r w:rsidRPr="00EC449A">
        <w:rPr>
          <w:rFonts w:ascii="Times New Roman" w:hAnsi="Times New Roman" w:cs="Times New Roman"/>
          <w:sz w:val="24"/>
          <w:szCs w:val="24"/>
        </w:rPr>
        <w:t xml:space="preserve"> conforme alla Direttiva Ascensori 2014/33/EU e alla nuova norma europea EN 81-</w:t>
      </w:r>
      <w:proofErr w:type="gramStart"/>
      <w:r w:rsidRPr="00EC449A">
        <w:rPr>
          <w:rFonts w:ascii="Times New Roman" w:hAnsi="Times New Roman" w:cs="Times New Roman"/>
          <w:sz w:val="24"/>
          <w:szCs w:val="24"/>
        </w:rPr>
        <w:t>20 .</w:t>
      </w:r>
      <w:proofErr w:type="gramEnd"/>
    </w:p>
    <w:p w:rsidR="00EC449A" w:rsidRDefault="00EC449A" w:rsidP="00EC449A">
      <w:pPr>
        <w:rPr>
          <w:rFonts w:ascii="Times New Roman" w:hAnsi="Times New Roman" w:cs="Times New Roman"/>
          <w:sz w:val="24"/>
          <w:szCs w:val="24"/>
        </w:rPr>
      </w:pPr>
    </w:p>
    <w:p w:rsidR="00EC449A" w:rsidRPr="00EC449A" w:rsidRDefault="00EC449A" w:rsidP="00EC449A">
      <w:pPr>
        <w:rPr>
          <w:rFonts w:ascii="Times New Roman" w:hAnsi="Times New Roman" w:cs="Times New Roman"/>
          <w:sz w:val="24"/>
          <w:szCs w:val="24"/>
        </w:rPr>
      </w:pPr>
      <w:r w:rsidRPr="00EC449A">
        <w:rPr>
          <w:rFonts w:ascii="Times New Roman" w:hAnsi="Times New Roman" w:cs="Times New Roman"/>
          <w:sz w:val="24"/>
          <w:szCs w:val="24"/>
        </w:rPr>
        <w:t>Prodotto N° 1 Ascensore Elettrico</w:t>
      </w:r>
    </w:p>
    <w:p w:rsidR="00EC449A" w:rsidRPr="00EC449A" w:rsidRDefault="00EC449A" w:rsidP="00EC449A">
      <w:pPr>
        <w:rPr>
          <w:rFonts w:ascii="Times New Roman" w:hAnsi="Times New Roman" w:cs="Times New Roman"/>
          <w:sz w:val="24"/>
          <w:szCs w:val="24"/>
        </w:rPr>
      </w:pPr>
      <w:r w:rsidRPr="00EC449A">
        <w:rPr>
          <w:rFonts w:ascii="Times New Roman" w:hAnsi="Times New Roman" w:cs="Times New Roman"/>
          <w:sz w:val="24"/>
          <w:szCs w:val="24"/>
        </w:rPr>
        <w:t>Normative -</w:t>
      </w:r>
      <w:r>
        <w:rPr>
          <w:rFonts w:ascii="Times New Roman" w:hAnsi="Times New Roman" w:cs="Times New Roman"/>
          <w:sz w:val="24"/>
          <w:szCs w:val="24"/>
        </w:rPr>
        <w:t xml:space="preserve"> Direttiva Ascensori 2014/33/EU</w:t>
      </w:r>
    </w:p>
    <w:p w:rsidR="00EC449A" w:rsidRPr="00EC449A" w:rsidRDefault="00EC449A" w:rsidP="00EC449A">
      <w:pPr>
        <w:rPr>
          <w:rFonts w:ascii="Times New Roman" w:hAnsi="Times New Roman" w:cs="Times New Roman"/>
          <w:sz w:val="24"/>
          <w:szCs w:val="24"/>
        </w:rPr>
      </w:pPr>
      <w:r w:rsidRPr="00EC449A">
        <w:rPr>
          <w:rFonts w:ascii="Times New Roman" w:hAnsi="Times New Roman" w:cs="Times New Roman"/>
          <w:sz w:val="24"/>
          <w:szCs w:val="24"/>
        </w:rPr>
        <w:t>- Norma EN 81-20</w:t>
      </w:r>
    </w:p>
    <w:p w:rsidR="00EC449A" w:rsidRPr="00EC449A" w:rsidRDefault="00EC449A" w:rsidP="00EC449A">
      <w:pPr>
        <w:rPr>
          <w:rFonts w:ascii="Times New Roman" w:hAnsi="Times New Roman" w:cs="Times New Roman"/>
          <w:sz w:val="24"/>
          <w:szCs w:val="24"/>
        </w:rPr>
      </w:pPr>
      <w:r w:rsidRPr="00EC449A">
        <w:rPr>
          <w:rFonts w:ascii="Times New Roman" w:hAnsi="Times New Roman" w:cs="Times New Roman"/>
          <w:sz w:val="24"/>
          <w:szCs w:val="24"/>
        </w:rPr>
        <w:t>- Direttiva 2014/30/UE relativa alla</w:t>
      </w:r>
      <w:r>
        <w:rPr>
          <w:rFonts w:ascii="Times New Roman" w:hAnsi="Times New Roman" w:cs="Times New Roman"/>
          <w:sz w:val="24"/>
          <w:szCs w:val="24"/>
        </w:rPr>
        <w:t xml:space="preserve"> compatibilità elettromagnetica</w:t>
      </w:r>
    </w:p>
    <w:p w:rsidR="00EC449A" w:rsidRPr="00EC449A" w:rsidRDefault="00EC449A" w:rsidP="00EC449A">
      <w:pPr>
        <w:rPr>
          <w:rFonts w:ascii="Times New Roman" w:hAnsi="Times New Roman" w:cs="Times New Roman"/>
          <w:sz w:val="24"/>
          <w:szCs w:val="24"/>
        </w:rPr>
      </w:pPr>
      <w:r w:rsidRPr="00EC449A">
        <w:rPr>
          <w:rFonts w:ascii="Times New Roman" w:hAnsi="Times New Roman" w:cs="Times New Roman"/>
          <w:sz w:val="24"/>
          <w:szCs w:val="24"/>
        </w:rPr>
        <w:t>Tipo di vano Cemento armato/muratura</w:t>
      </w:r>
    </w:p>
    <w:p w:rsidR="00EC449A" w:rsidRPr="00EC449A" w:rsidRDefault="00EC449A" w:rsidP="00EC449A">
      <w:pPr>
        <w:rPr>
          <w:rFonts w:ascii="Times New Roman" w:hAnsi="Times New Roman" w:cs="Times New Roman"/>
          <w:sz w:val="24"/>
          <w:szCs w:val="24"/>
        </w:rPr>
      </w:pPr>
      <w:r w:rsidRPr="00EC449A">
        <w:rPr>
          <w:rFonts w:ascii="Times New Roman" w:hAnsi="Times New Roman" w:cs="Times New Roman"/>
          <w:sz w:val="24"/>
          <w:szCs w:val="24"/>
        </w:rPr>
        <w:t>Dimensioni del vano interno 1400 mm larghezza x 1390 mm profondità</w:t>
      </w:r>
    </w:p>
    <w:p w:rsidR="00EC449A" w:rsidRPr="00EC449A" w:rsidRDefault="00EC449A" w:rsidP="00EC449A">
      <w:pPr>
        <w:rPr>
          <w:rFonts w:ascii="Times New Roman" w:hAnsi="Times New Roman" w:cs="Times New Roman"/>
          <w:sz w:val="24"/>
          <w:szCs w:val="24"/>
        </w:rPr>
      </w:pPr>
      <w:r w:rsidRPr="00EC449A">
        <w:rPr>
          <w:rFonts w:ascii="Times New Roman" w:hAnsi="Times New Roman" w:cs="Times New Roman"/>
          <w:sz w:val="24"/>
          <w:szCs w:val="24"/>
        </w:rPr>
        <w:t>Profondità fossa 1570 mm</w:t>
      </w:r>
    </w:p>
    <w:p w:rsidR="00EC449A" w:rsidRPr="00EC449A" w:rsidRDefault="00EC449A" w:rsidP="00EC449A">
      <w:pPr>
        <w:rPr>
          <w:rFonts w:ascii="Times New Roman" w:hAnsi="Times New Roman" w:cs="Times New Roman"/>
          <w:sz w:val="24"/>
          <w:szCs w:val="24"/>
        </w:rPr>
      </w:pPr>
      <w:r w:rsidRPr="00EC449A">
        <w:rPr>
          <w:rFonts w:ascii="Times New Roman" w:hAnsi="Times New Roman" w:cs="Times New Roman"/>
          <w:sz w:val="24"/>
          <w:szCs w:val="24"/>
        </w:rPr>
        <w:t>Testata 3520 mm</w:t>
      </w:r>
    </w:p>
    <w:p w:rsidR="00EC449A" w:rsidRPr="00EC449A" w:rsidRDefault="00EC449A" w:rsidP="00EC449A">
      <w:pPr>
        <w:rPr>
          <w:rFonts w:ascii="Times New Roman" w:hAnsi="Times New Roman" w:cs="Times New Roman"/>
          <w:sz w:val="24"/>
          <w:szCs w:val="24"/>
        </w:rPr>
      </w:pPr>
      <w:r w:rsidRPr="00EC449A">
        <w:rPr>
          <w:rFonts w:ascii="Times New Roman" w:hAnsi="Times New Roman" w:cs="Times New Roman"/>
          <w:sz w:val="24"/>
          <w:szCs w:val="24"/>
        </w:rPr>
        <w:t>Corsa 16250 mm</w:t>
      </w:r>
    </w:p>
    <w:p w:rsidR="00EC449A" w:rsidRPr="00EC449A" w:rsidRDefault="00EC449A" w:rsidP="00EC449A">
      <w:pPr>
        <w:rPr>
          <w:rFonts w:ascii="Times New Roman" w:hAnsi="Times New Roman" w:cs="Times New Roman"/>
          <w:sz w:val="24"/>
          <w:szCs w:val="24"/>
        </w:rPr>
      </w:pPr>
      <w:r w:rsidRPr="00EC449A">
        <w:rPr>
          <w:rFonts w:ascii="Times New Roman" w:hAnsi="Times New Roman" w:cs="Times New Roman"/>
          <w:sz w:val="24"/>
          <w:szCs w:val="24"/>
        </w:rPr>
        <w:t>Velocità 0.80 m/s</w:t>
      </w:r>
    </w:p>
    <w:p w:rsidR="00EC449A" w:rsidRPr="00EC449A" w:rsidRDefault="00EC449A" w:rsidP="00EC449A">
      <w:pPr>
        <w:rPr>
          <w:rFonts w:ascii="Times New Roman" w:hAnsi="Times New Roman" w:cs="Times New Roman"/>
          <w:sz w:val="24"/>
          <w:szCs w:val="24"/>
        </w:rPr>
      </w:pPr>
      <w:r w:rsidRPr="00EC449A">
        <w:rPr>
          <w:rFonts w:ascii="Times New Roman" w:hAnsi="Times New Roman" w:cs="Times New Roman"/>
          <w:sz w:val="24"/>
          <w:szCs w:val="24"/>
        </w:rPr>
        <w:t>Fermate 6 fermate</w:t>
      </w:r>
    </w:p>
    <w:p w:rsidR="00EC449A" w:rsidRPr="00EC449A" w:rsidRDefault="00EC449A" w:rsidP="00EC449A">
      <w:pPr>
        <w:rPr>
          <w:rFonts w:ascii="Times New Roman" w:hAnsi="Times New Roman" w:cs="Times New Roman"/>
          <w:sz w:val="24"/>
          <w:szCs w:val="24"/>
        </w:rPr>
      </w:pPr>
      <w:r w:rsidRPr="00EC449A">
        <w:rPr>
          <w:rFonts w:ascii="Times New Roman" w:hAnsi="Times New Roman" w:cs="Times New Roman"/>
          <w:sz w:val="24"/>
          <w:szCs w:val="24"/>
        </w:rPr>
        <w:t>Servizi 6 servizi</w:t>
      </w:r>
    </w:p>
    <w:p w:rsidR="00EC449A" w:rsidRPr="00EC449A" w:rsidRDefault="00EC449A" w:rsidP="00EC449A">
      <w:pPr>
        <w:rPr>
          <w:rFonts w:ascii="Times New Roman" w:hAnsi="Times New Roman" w:cs="Times New Roman"/>
          <w:sz w:val="24"/>
          <w:szCs w:val="24"/>
        </w:rPr>
      </w:pPr>
    </w:p>
    <w:p w:rsidR="00EC449A" w:rsidRPr="00EC449A" w:rsidRDefault="00EC449A" w:rsidP="00EC449A">
      <w:pPr>
        <w:rPr>
          <w:rFonts w:ascii="Times New Roman" w:hAnsi="Times New Roman" w:cs="Times New Roman"/>
          <w:sz w:val="24"/>
          <w:szCs w:val="24"/>
        </w:rPr>
      </w:pPr>
      <w:r w:rsidRPr="00EC449A">
        <w:rPr>
          <w:rFonts w:ascii="Times New Roman" w:hAnsi="Times New Roman" w:cs="Times New Roman"/>
          <w:sz w:val="24"/>
          <w:szCs w:val="24"/>
        </w:rPr>
        <w:t>quote, misure, ingom</w:t>
      </w:r>
      <w:r>
        <w:rPr>
          <w:rFonts w:ascii="Times New Roman" w:hAnsi="Times New Roman" w:cs="Times New Roman"/>
          <w:sz w:val="24"/>
          <w:szCs w:val="24"/>
        </w:rPr>
        <w:t>bri e meccanica per</w:t>
      </w:r>
      <w:r w:rsidRPr="00EC449A">
        <w:rPr>
          <w:rFonts w:ascii="Times New Roman" w:hAnsi="Times New Roman" w:cs="Times New Roman"/>
          <w:sz w:val="24"/>
          <w:szCs w:val="24"/>
        </w:rPr>
        <w:t xml:space="preserve"> rife</w:t>
      </w:r>
      <w:r>
        <w:rPr>
          <w:rFonts w:ascii="Times New Roman" w:hAnsi="Times New Roman" w:cs="Times New Roman"/>
          <w:sz w:val="24"/>
          <w:szCs w:val="24"/>
        </w:rPr>
        <w:t>rimento al progetto definitivo.</w:t>
      </w:r>
    </w:p>
    <w:p w:rsidR="00EC449A" w:rsidRPr="00EC449A" w:rsidRDefault="00EC449A" w:rsidP="00EC449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Larghezza del </w:t>
      </w:r>
      <w:proofErr w:type="gramStart"/>
      <w:r>
        <w:rPr>
          <w:rFonts w:ascii="Times New Roman" w:hAnsi="Times New Roman" w:cs="Times New Roman"/>
          <w:sz w:val="24"/>
          <w:szCs w:val="24"/>
        </w:rPr>
        <w:t>vano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C449A">
        <w:rPr>
          <w:rFonts w:ascii="Times New Roman" w:hAnsi="Times New Roman" w:cs="Times New Roman"/>
          <w:sz w:val="24"/>
          <w:szCs w:val="24"/>
        </w:rPr>
        <w:t>SW = 1400 mm</w:t>
      </w:r>
    </w:p>
    <w:p w:rsidR="00EC449A" w:rsidRPr="00EC449A" w:rsidRDefault="00EC449A" w:rsidP="00EC449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Profondità del vano: </w:t>
      </w:r>
      <w:r w:rsidRPr="00EC449A">
        <w:rPr>
          <w:rFonts w:ascii="Times New Roman" w:hAnsi="Times New Roman" w:cs="Times New Roman"/>
          <w:sz w:val="24"/>
          <w:szCs w:val="24"/>
        </w:rPr>
        <w:t>SD = 1390 mm</w:t>
      </w:r>
    </w:p>
    <w:p w:rsidR="00EC449A" w:rsidRPr="00EC449A" w:rsidRDefault="00EC449A" w:rsidP="00EC449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Larghezza </w:t>
      </w:r>
      <w:proofErr w:type="gramStart"/>
      <w:r>
        <w:rPr>
          <w:rFonts w:ascii="Times New Roman" w:hAnsi="Times New Roman" w:cs="Times New Roman"/>
          <w:sz w:val="24"/>
          <w:szCs w:val="24"/>
        </w:rPr>
        <w:t>cabina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C449A">
        <w:rPr>
          <w:rFonts w:ascii="Times New Roman" w:hAnsi="Times New Roman" w:cs="Times New Roman"/>
          <w:sz w:val="24"/>
          <w:szCs w:val="24"/>
        </w:rPr>
        <w:t>CW = 800 mm</w:t>
      </w:r>
    </w:p>
    <w:p w:rsidR="00EC449A" w:rsidRPr="00EC449A" w:rsidRDefault="00EC449A" w:rsidP="00EC449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Profondità </w:t>
      </w:r>
      <w:proofErr w:type="gramStart"/>
      <w:r>
        <w:rPr>
          <w:rFonts w:ascii="Times New Roman" w:hAnsi="Times New Roman" w:cs="Times New Roman"/>
          <w:sz w:val="24"/>
          <w:szCs w:val="24"/>
        </w:rPr>
        <w:t>cabina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C449A">
        <w:rPr>
          <w:rFonts w:ascii="Times New Roman" w:hAnsi="Times New Roman" w:cs="Times New Roman"/>
          <w:sz w:val="24"/>
          <w:szCs w:val="24"/>
        </w:rPr>
        <w:t>CD = 1200 mm</w:t>
      </w:r>
    </w:p>
    <w:p w:rsidR="00EC449A" w:rsidRDefault="00EC449A" w:rsidP="00EC449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Larghezza </w:t>
      </w:r>
      <w:proofErr w:type="gramStart"/>
      <w:r>
        <w:rPr>
          <w:rFonts w:ascii="Times New Roman" w:hAnsi="Times New Roman" w:cs="Times New Roman"/>
          <w:sz w:val="24"/>
          <w:szCs w:val="24"/>
        </w:rPr>
        <w:t>porte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C449A">
        <w:rPr>
          <w:rFonts w:ascii="Times New Roman" w:hAnsi="Times New Roman" w:cs="Times New Roman"/>
          <w:sz w:val="24"/>
          <w:szCs w:val="24"/>
        </w:rPr>
        <w:t>CO = 800 mm</w:t>
      </w:r>
    </w:p>
    <w:p w:rsidR="00EC449A" w:rsidRDefault="00EC449A" w:rsidP="00EC449A">
      <w:pPr>
        <w:rPr>
          <w:rFonts w:ascii="Times New Roman" w:hAnsi="Times New Roman" w:cs="Times New Roman"/>
          <w:sz w:val="24"/>
          <w:szCs w:val="24"/>
        </w:rPr>
      </w:pPr>
    </w:p>
    <w:p w:rsidR="00EC449A" w:rsidRDefault="00EC449A" w:rsidP="00EC449A">
      <w:pPr>
        <w:rPr>
          <w:rFonts w:ascii="Times New Roman" w:hAnsi="Times New Roman" w:cs="Times New Roman"/>
          <w:sz w:val="24"/>
          <w:szCs w:val="24"/>
        </w:rPr>
      </w:pPr>
    </w:p>
    <w:p w:rsidR="00EC449A" w:rsidRDefault="00EC449A" w:rsidP="00EC449A">
      <w:pPr>
        <w:rPr>
          <w:rFonts w:ascii="Times New Roman" w:hAnsi="Times New Roman" w:cs="Times New Roman"/>
          <w:sz w:val="24"/>
          <w:szCs w:val="24"/>
        </w:rPr>
      </w:pPr>
    </w:p>
    <w:p w:rsidR="00EC449A" w:rsidRDefault="00EC449A" w:rsidP="00EC449A">
      <w:pPr>
        <w:rPr>
          <w:rFonts w:ascii="Times New Roman" w:hAnsi="Times New Roman" w:cs="Times New Roman"/>
          <w:sz w:val="24"/>
          <w:szCs w:val="24"/>
        </w:rPr>
      </w:pPr>
    </w:p>
    <w:p w:rsidR="00EC449A" w:rsidRPr="00EC449A" w:rsidRDefault="00EC449A" w:rsidP="00EC449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449A">
        <w:rPr>
          <w:rFonts w:ascii="Times New Roman" w:hAnsi="Times New Roman" w:cs="Times New Roman"/>
          <w:b/>
          <w:sz w:val="24"/>
          <w:szCs w:val="24"/>
        </w:rPr>
        <w:lastRenderedPageBreak/>
        <w:t>CABINA</w:t>
      </w:r>
    </w:p>
    <w:p w:rsidR="00EC449A" w:rsidRPr="00EC449A" w:rsidRDefault="00EC449A" w:rsidP="00EC449A">
      <w:pPr>
        <w:rPr>
          <w:rFonts w:ascii="Times New Roman" w:hAnsi="Times New Roman" w:cs="Times New Roman"/>
          <w:sz w:val="24"/>
          <w:szCs w:val="24"/>
        </w:rPr>
      </w:pPr>
      <w:r w:rsidRPr="00EC449A">
        <w:rPr>
          <w:rFonts w:ascii="Times New Roman" w:hAnsi="Times New Roman" w:cs="Times New Roman"/>
          <w:sz w:val="24"/>
          <w:szCs w:val="24"/>
        </w:rPr>
        <w:t>Portata 330 kg</w:t>
      </w:r>
    </w:p>
    <w:p w:rsidR="00EC449A" w:rsidRPr="00EC449A" w:rsidRDefault="00EC449A" w:rsidP="00EC449A">
      <w:pPr>
        <w:rPr>
          <w:rFonts w:ascii="Times New Roman" w:hAnsi="Times New Roman" w:cs="Times New Roman"/>
          <w:sz w:val="24"/>
          <w:szCs w:val="24"/>
        </w:rPr>
      </w:pPr>
      <w:r w:rsidRPr="00EC449A">
        <w:rPr>
          <w:rFonts w:ascii="Times New Roman" w:hAnsi="Times New Roman" w:cs="Times New Roman"/>
          <w:sz w:val="24"/>
          <w:szCs w:val="24"/>
        </w:rPr>
        <w:t>Capienza 4 persone</w:t>
      </w:r>
    </w:p>
    <w:p w:rsidR="00EC449A" w:rsidRPr="00EC449A" w:rsidRDefault="00EC449A" w:rsidP="00EC449A">
      <w:pPr>
        <w:rPr>
          <w:rFonts w:ascii="Times New Roman" w:hAnsi="Times New Roman" w:cs="Times New Roman"/>
          <w:sz w:val="24"/>
          <w:szCs w:val="24"/>
        </w:rPr>
      </w:pPr>
      <w:r w:rsidRPr="00EC449A">
        <w:rPr>
          <w:rFonts w:ascii="Times New Roman" w:hAnsi="Times New Roman" w:cs="Times New Roman"/>
          <w:sz w:val="24"/>
          <w:szCs w:val="24"/>
        </w:rPr>
        <w:t>Accessi in Cabina Singolo accesso</w:t>
      </w:r>
    </w:p>
    <w:p w:rsidR="00EC449A" w:rsidRPr="00EC449A" w:rsidRDefault="00EC449A" w:rsidP="00EC449A">
      <w:pPr>
        <w:rPr>
          <w:rFonts w:ascii="Times New Roman" w:hAnsi="Times New Roman" w:cs="Times New Roman"/>
          <w:sz w:val="24"/>
          <w:szCs w:val="24"/>
        </w:rPr>
      </w:pPr>
      <w:r w:rsidRPr="00EC449A">
        <w:rPr>
          <w:rFonts w:ascii="Times New Roman" w:hAnsi="Times New Roman" w:cs="Times New Roman"/>
          <w:sz w:val="24"/>
          <w:szCs w:val="24"/>
        </w:rPr>
        <w:t>Dimensioni nette interne 800 mm larghezza x 1200 mm profondità x 2100 mm altezza</w:t>
      </w:r>
    </w:p>
    <w:p w:rsidR="00EC449A" w:rsidRPr="00EC449A" w:rsidRDefault="00EC449A" w:rsidP="00EC449A">
      <w:pPr>
        <w:rPr>
          <w:rFonts w:ascii="Times New Roman" w:hAnsi="Times New Roman" w:cs="Times New Roman"/>
          <w:sz w:val="24"/>
          <w:szCs w:val="24"/>
        </w:rPr>
      </w:pPr>
      <w:r w:rsidRPr="00EC449A">
        <w:rPr>
          <w:rFonts w:ascii="Times New Roman" w:hAnsi="Times New Roman" w:cs="Times New Roman"/>
          <w:sz w:val="24"/>
          <w:szCs w:val="24"/>
        </w:rPr>
        <w:t>Pareti Cabina Lamiera verniciata RAL, colore a catalogo</w:t>
      </w:r>
    </w:p>
    <w:p w:rsidR="00EC449A" w:rsidRPr="00EC449A" w:rsidRDefault="00EC449A" w:rsidP="00EC449A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EC449A">
        <w:rPr>
          <w:rFonts w:ascii="Times New Roman" w:hAnsi="Times New Roman" w:cs="Times New Roman"/>
          <w:sz w:val="24"/>
          <w:szCs w:val="24"/>
        </w:rPr>
        <w:t>Zoccolatuta</w:t>
      </w:r>
      <w:proofErr w:type="spellEnd"/>
      <w:r w:rsidRPr="00EC449A">
        <w:rPr>
          <w:rFonts w:ascii="Times New Roman" w:hAnsi="Times New Roman" w:cs="Times New Roman"/>
          <w:sz w:val="24"/>
          <w:szCs w:val="24"/>
        </w:rPr>
        <w:t xml:space="preserve"> Superiore Lamiera verniciata RAL, colore a catalogo</w:t>
      </w:r>
    </w:p>
    <w:p w:rsidR="00EC449A" w:rsidRPr="00EC449A" w:rsidRDefault="00EC449A" w:rsidP="00EC449A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EC449A">
        <w:rPr>
          <w:rFonts w:ascii="Times New Roman" w:hAnsi="Times New Roman" w:cs="Times New Roman"/>
          <w:sz w:val="24"/>
          <w:szCs w:val="24"/>
        </w:rPr>
        <w:t>Zoccolatuta</w:t>
      </w:r>
      <w:proofErr w:type="spellEnd"/>
      <w:r w:rsidRPr="00EC449A">
        <w:rPr>
          <w:rFonts w:ascii="Times New Roman" w:hAnsi="Times New Roman" w:cs="Times New Roman"/>
          <w:sz w:val="24"/>
          <w:szCs w:val="24"/>
        </w:rPr>
        <w:t xml:space="preserve"> Inferiore Lamiera verniciata RAL, colore a catalogo</w:t>
      </w:r>
    </w:p>
    <w:p w:rsidR="00EC449A" w:rsidRPr="00EC449A" w:rsidRDefault="00EC449A" w:rsidP="00EC449A">
      <w:pPr>
        <w:rPr>
          <w:rFonts w:ascii="Times New Roman" w:hAnsi="Times New Roman" w:cs="Times New Roman"/>
          <w:sz w:val="24"/>
          <w:szCs w:val="24"/>
        </w:rPr>
      </w:pPr>
      <w:r w:rsidRPr="00EC449A">
        <w:rPr>
          <w:rFonts w:ascii="Times New Roman" w:hAnsi="Times New Roman" w:cs="Times New Roman"/>
          <w:sz w:val="24"/>
          <w:szCs w:val="24"/>
        </w:rPr>
        <w:t>Angoli verticali Lamiera verniciata RAL, colore a catalogo</w:t>
      </w:r>
    </w:p>
    <w:p w:rsidR="00EC449A" w:rsidRPr="00EC449A" w:rsidRDefault="00EC449A" w:rsidP="00EC449A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EC449A">
        <w:rPr>
          <w:rFonts w:ascii="Times New Roman" w:hAnsi="Times New Roman" w:cs="Times New Roman"/>
          <w:sz w:val="24"/>
          <w:szCs w:val="24"/>
        </w:rPr>
        <w:t>Cielino</w:t>
      </w:r>
      <w:proofErr w:type="spellEnd"/>
      <w:r w:rsidRPr="00EC449A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EC449A">
        <w:rPr>
          <w:rFonts w:ascii="Times New Roman" w:hAnsi="Times New Roman" w:cs="Times New Roman"/>
          <w:sz w:val="24"/>
          <w:szCs w:val="24"/>
        </w:rPr>
        <w:t>Illum</w:t>
      </w:r>
      <w:proofErr w:type="spellEnd"/>
      <w:r w:rsidRPr="00EC449A">
        <w:rPr>
          <w:rFonts w:ascii="Times New Roman" w:hAnsi="Times New Roman" w:cs="Times New Roman"/>
          <w:sz w:val="24"/>
          <w:szCs w:val="24"/>
        </w:rPr>
        <w:t>. Cabina Illuminazione diretta con faretti a LED, colore bianco</w:t>
      </w:r>
    </w:p>
    <w:p w:rsidR="00EC449A" w:rsidRPr="00EC449A" w:rsidRDefault="00EC449A" w:rsidP="00EC449A">
      <w:pPr>
        <w:rPr>
          <w:rFonts w:ascii="Times New Roman" w:hAnsi="Times New Roman" w:cs="Times New Roman"/>
          <w:sz w:val="24"/>
          <w:szCs w:val="24"/>
        </w:rPr>
      </w:pPr>
      <w:r w:rsidRPr="00EC449A">
        <w:rPr>
          <w:rFonts w:ascii="Times New Roman" w:hAnsi="Times New Roman" w:cs="Times New Roman"/>
          <w:sz w:val="24"/>
          <w:szCs w:val="24"/>
        </w:rPr>
        <w:t>Pavimento Gomma nera a bolli</w:t>
      </w:r>
    </w:p>
    <w:p w:rsidR="00EC449A" w:rsidRPr="00EC449A" w:rsidRDefault="00EC449A" w:rsidP="00EC449A">
      <w:pPr>
        <w:rPr>
          <w:rFonts w:ascii="Times New Roman" w:hAnsi="Times New Roman" w:cs="Times New Roman"/>
          <w:sz w:val="24"/>
          <w:szCs w:val="24"/>
        </w:rPr>
      </w:pPr>
      <w:r w:rsidRPr="00EC449A">
        <w:rPr>
          <w:rFonts w:ascii="Times New Roman" w:hAnsi="Times New Roman" w:cs="Times New Roman"/>
          <w:sz w:val="24"/>
          <w:szCs w:val="24"/>
        </w:rPr>
        <w:t>Specchio Larghezza parziale, altezza parziale, posizionato sulla parete di fondo</w:t>
      </w:r>
    </w:p>
    <w:p w:rsidR="00EC449A" w:rsidRPr="00EC449A" w:rsidRDefault="00EC449A" w:rsidP="00EC449A">
      <w:pPr>
        <w:rPr>
          <w:rFonts w:ascii="Times New Roman" w:hAnsi="Times New Roman" w:cs="Times New Roman"/>
          <w:sz w:val="24"/>
          <w:szCs w:val="24"/>
        </w:rPr>
      </w:pPr>
      <w:r w:rsidRPr="00EC449A">
        <w:rPr>
          <w:rFonts w:ascii="Times New Roman" w:hAnsi="Times New Roman" w:cs="Times New Roman"/>
          <w:sz w:val="24"/>
          <w:szCs w:val="24"/>
        </w:rPr>
        <w:t>Corrimano Alluminio, posizionato sulla parete di fondo</w:t>
      </w:r>
    </w:p>
    <w:p w:rsidR="00EC449A" w:rsidRPr="00EC449A" w:rsidRDefault="00EC449A" w:rsidP="00EC449A">
      <w:pPr>
        <w:rPr>
          <w:rFonts w:ascii="Times New Roman" w:hAnsi="Times New Roman" w:cs="Times New Roman"/>
          <w:sz w:val="24"/>
          <w:szCs w:val="24"/>
        </w:rPr>
      </w:pPr>
      <w:r w:rsidRPr="00EC449A">
        <w:rPr>
          <w:rFonts w:ascii="Times New Roman" w:hAnsi="Times New Roman" w:cs="Times New Roman"/>
          <w:sz w:val="24"/>
          <w:szCs w:val="24"/>
        </w:rPr>
        <w:t>Bottoniera Ad altezza parziale, in acciaio inox satinato, pos</w:t>
      </w:r>
      <w:r>
        <w:rPr>
          <w:rFonts w:ascii="Times New Roman" w:hAnsi="Times New Roman" w:cs="Times New Roman"/>
          <w:sz w:val="24"/>
          <w:szCs w:val="24"/>
        </w:rPr>
        <w:t>izionata sulla parete laterale.</w:t>
      </w:r>
    </w:p>
    <w:p w:rsidR="00EC449A" w:rsidRPr="00EC449A" w:rsidRDefault="00EC449A" w:rsidP="00EC449A">
      <w:pPr>
        <w:rPr>
          <w:rFonts w:ascii="Times New Roman" w:hAnsi="Times New Roman" w:cs="Times New Roman"/>
          <w:sz w:val="24"/>
          <w:szCs w:val="24"/>
        </w:rPr>
      </w:pPr>
      <w:r w:rsidRPr="00EC449A">
        <w:rPr>
          <w:rFonts w:ascii="Times New Roman" w:hAnsi="Times New Roman" w:cs="Times New Roman"/>
          <w:sz w:val="24"/>
          <w:szCs w:val="24"/>
        </w:rPr>
        <w:t>Pulsanti tondi, con pulsante allarme e pulsante apertura porte.</w:t>
      </w:r>
    </w:p>
    <w:p w:rsidR="00EC449A" w:rsidRPr="00EC449A" w:rsidRDefault="00EC449A" w:rsidP="00EC449A">
      <w:pPr>
        <w:rPr>
          <w:rFonts w:ascii="Times New Roman" w:hAnsi="Times New Roman" w:cs="Times New Roman"/>
          <w:sz w:val="24"/>
          <w:szCs w:val="24"/>
        </w:rPr>
      </w:pPr>
    </w:p>
    <w:p w:rsidR="00EC449A" w:rsidRPr="00EC449A" w:rsidRDefault="00EC449A" w:rsidP="00EC449A">
      <w:pPr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EC449A">
        <w:rPr>
          <w:rFonts w:ascii="Times New Roman" w:hAnsi="Times New Roman" w:cs="Times New Roman"/>
          <w:color w:val="FF0000"/>
          <w:sz w:val="24"/>
          <w:szCs w:val="24"/>
        </w:rPr>
        <w:t>PORTE DI CABINA E DI PIANO</w:t>
      </w:r>
    </w:p>
    <w:p w:rsidR="00EC449A" w:rsidRPr="00EC449A" w:rsidRDefault="00EC449A" w:rsidP="00EC449A">
      <w:pPr>
        <w:rPr>
          <w:rFonts w:ascii="Times New Roman" w:hAnsi="Times New Roman" w:cs="Times New Roman"/>
          <w:sz w:val="24"/>
          <w:szCs w:val="24"/>
        </w:rPr>
      </w:pPr>
      <w:r w:rsidRPr="00EC449A">
        <w:rPr>
          <w:rFonts w:ascii="Times New Roman" w:hAnsi="Times New Roman" w:cs="Times New Roman"/>
          <w:sz w:val="24"/>
          <w:szCs w:val="24"/>
        </w:rPr>
        <w:t>PORTA DI CABINA PRIMO LATO (Lato 4)</w:t>
      </w:r>
    </w:p>
    <w:p w:rsidR="00EC449A" w:rsidRPr="00EC449A" w:rsidRDefault="00EC449A" w:rsidP="00EC449A">
      <w:pPr>
        <w:rPr>
          <w:rFonts w:ascii="Times New Roman" w:hAnsi="Times New Roman" w:cs="Times New Roman"/>
          <w:sz w:val="24"/>
          <w:szCs w:val="24"/>
        </w:rPr>
      </w:pPr>
      <w:r w:rsidRPr="00EC449A">
        <w:rPr>
          <w:rFonts w:ascii="Times New Roman" w:hAnsi="Times New Roman" w:cs="Times New Roman"/>
          <w:sz w:val="24"/>
          <w:szCs w:val="24"/>
        </w:rPr>
        <w:t>Tipo Automatica a 2 antine opposte</w:t>
      </w:r>
    </w:p>
    <w:p w:rsidR="00EC449A" w:rsidRPr="00EC449A" w:rsidRDefault="00EC449A" w:rsidP="00EC449A">
      <w:pPr>
        <w:rPr>
          <w:rFonts w:ascii="Times New Roman" w:hAnsi="Times New Roman" w:cs="Times New Roman"/>
          <w:sz w:val="24"/>
          <w:szCs w:val="24"/>
        </w:rPr>
      </w:pPr>
      <w:r w:rsidRPr="00EC449A">
        <w:rPr>
          <w:rFonts w:ascii="Times New Roman" w:hAnsi="Times New Roman" w:cs="Times New Roman"/>
          <w:sz w:val="24"/>
          <w:szCs w:val="24"/>
        </w:rPr>
        <w:t>Larghezza 800 mm</w:t>
      </w:r>
    </w:p>
    <w:p w:rsidR="00EC449A" w:rsidRPr="00EC449A" w:rsidRDefault="00EC449A" w:rsidP="00EC449A">
      <w:pPr>
        <w:rPr>
          <w:rFonts w:ascii="Times New Roman" w:hAnsi="Times New Roman" w:cs="Times New Roman"/>
          <w:sz w:val="24"/>
          <w:szCs w:val="24"/>
        </w:rPr>
      </w:pPr>
      <w:r w:rsidRPr="00EC449A">
        <w:rPr>
          <w:rFonts w:ascii="Times New Roman" w:hAnsi="Times New Roman" w:cs="Times New Roman"/>
          <w:sz w:val="24"/>
          <w:szCs w:val="24"/>
        </w:rPr>
        <w:t>Altezza 2000 mm</w:t>
      </w:r>
    </w:p>
    <w:p w:rsidR="00EC449A" w:rsidRPr="00EC449A" w:rsidRDefault="00EC449A" w:rsidP="00EC449A">
      <w:pPr>
        <w:rPr>
          <w:rFonts w:ascii="Times New Roman" w:hAnsi="Times New Roman" w:cs="Times New Roman"/>
          <w:sz w:val="24"/>
          <w:szCs w:val="24"/>
        </w:rPr>
      </w:pPr>
      <w:r w:rsidRPr="00EC449A">
        <w:rPr>
          <w:rFonts w:ascii="Times New Roman" w:hAnsi="Times New Roman" w:cs="Times New Roman"/>
          <w:sz w:val="24"/>
          <w:szCs w:val="24"/>
        </w:rPr>
        <w:t xml:space="preserve">Protezione </w:t>
      </w:r>
      <w:proofErr w:type="gramStart"/>
      <w:r w:rsidRPr="00EC449A">
        <w:rPr>
          <w:rFonts w:ascii="Times New Roman" w:hAnsi="Times New Roman" w:cs="Times New Roman"/>
          <w:sz w:val="24"/>
          <w:szCs w:val="24"/>
        </w:rPr>
        <w:t>Barriera(</w:t>
      </w:r>
      <w:proofErr w:type="gramEnd"/>
      <w:r w:rsidRPr="00EC449A">
        <w:rPr>
          <w:rFonts w:ascii="Times New Roman" w:hAnsi="Times New Roman" w:cs="Times New Roman"/>
          <w:sz w:val="24"/>
          <w:szCs w:val="24"/>
        </w:rPr>
        <w:t>cortina di luce)</w:t>
      </w:r>
    </w:p>
    <w:p w:rsidR="00EC449A" w:rsidRPr="00EC449A" w:rsidRDefault="00EC449A" w:rsidP="00EC449A">
      <w:pPr>
        <w:rPr>
          <w:rFonts w:ascii="Times New Roman" w:hAnsi="Times New Roman" w:cs="Times New Roman"/>
          <w:sz w:val="24"/>
          <w:szCs w:val="24"/>
        </w:rPr>
      </w:pPr>
      <w:r w:rsidRPr="00EC449A">
        <w:rPr>
          <w:rFonts w:ascii="Times New Roman" w:hAnsi="Times New Roman" w:cs="Times New Roman"/>
          <w:sz w:val="24"/>
          <w:szCs w:val="24"/>
        </w:rPr>
        <w:t>PORTE DI PIANO PRIMO LATO (Lato 4)</w:t>
      </w:r>
    </w:p>
    <w:p w:rsidR="00EC449A" w:rsidRPr="00EC449A" w:rsidRDefault="00EC449A" w:rsidP="00EC449A">
      <w:pPr>
        <w:rPr>
          <w:rFonts w:ascii="Times New Roman" w:hAnsi="Times New Roman" w:cs="Times New Roman"/>
          <w:sz w:val="24"/>
          <w:szCs w:val="24"/>
        </w:rPr>
      </w:pPr>
      <w:r w:rsidRPr="00EC449A">
        <w:rPr>
          <w:rFonts w:ascii="Times New Roman" w:hAnsi="Times New Roman" w:cs="Times New Roman"/>
          <w:sz w:val="24"/>
          <w:szCs w:val="24"/>
        </w:rPr>
        <w:t>Tipo Automatica a 2 antine opposte</w:t>
      </w:r>
    </w:p>
    <w:p w:rsidR="00EC449A" w:rsidRPr="00EC449A" w:rsidRDefault="00EC449A" w:rsidP="00EC449A">
      <w:pPr>
        <w:rPr>
          <w:rFonts w:ascii="Times New Roman" w:hAnsi="Times New Roman" w:cs="Times New Roman"/>
          <w:sz w:val="24"/>
          <w:szCs w:val="24"/>
        </w:rPr>
      </w:pPr>
      <w:r w:rsidRPr="00EC449A">
        <w:rPr>
          <w:rFonts w:ascii="Times New Roman" w:hAnsi="Times New Roman" w:cs="Times New Roman"/>
          <w:sz w:val="24"/>
          <w:szCs w:val="24"/>
        </w:rPr>
        <w:t>Larghezza 800 mm</w:t>
      </w:r>
    </w:p>
    <w:p w:rsidR="00EC449A" w:rsidRPr="00EC449A" w:rsidRDefault="00EC449A" w:rsidP="00EC449A">
      <w:pPr>
        <w:rPr>
          <w:rFonts w:ascii="Times New Roman" w:hAnsi="Times New Roman" w:cs="Times New Roman"/>
          <w:sz w:val="24"/>
          <w:szCs w:val="24"/>
        </w:rPr>
      </w:pPr>
      <w:r w:rsidRPr="00EC449A">
        <w:rPr>
          <w:rFonts w:ascii="Times New Roman" w:hAnsi="Times New Roman" w:cs="Times New Roman"/>
          <w:sz w:val="24"/>
          <w:szCs w:val="24"/>
        </w:rPr>
        <w:t>Altezza 2000 mm</w:t>
      </w:r>
    </w:p>
    <w:p w:rsidR="00EC449A" w:rsidRDefault="00EC449A" w:rsidP="00EC449A">
      <w:pPr>
        <w:rPr>
          <w:rFonts w:ascii="Times New Roman" w:hAnsi="Times New Roman" w:cs="Times New Roman"/>
          <w:sz w:val="24"/>
          <w:szCs w:val="24"/>
        </w:rPr>
      </w:pPr>
    </w:p>
    <w:p w:rsidR="00EC449A" w:rsidRPr="00EC449A" w:rsidRDefault="00EC449A" w:rsidP="00EC449A">
      <w:pPr>
        <w:rPr>
          <w:rFonts w:ascii="Times New Roman" w:hAnsi="Times New Roman" w:cs="Times New Roman"/>
          <w:sz w:val="24"/>
          <w:szCs w:val="24"/>
        </w:rPr>
      </w:pPr>
    </w:p>
    <w:p w:rsidR="00EC449A" w:rsidRDefault="00EC449A" w:rsidP="00EC449A">
      <w:pPr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EC449A">
        <w:rPr>
          <w:rFonts w:ascii="Times New Roman" w:hAnsi="Times New Roman" w:cs="Times New Roman"/>
          <w:color w:val="FF0000"/>
          <w:sz w:val="24"/>
          <w:szCs w:val="24"/>
        </w:rPr>
        <w:lastRenderedPageBreak/>
        <w:t>DISTRIBUZIONE PORTE DI PIANO</w:t>
      </w:r>
    </w:p>
    <w:p w:rsidR="00EC449A" w:rsidRDefault="00EC449A" w:rsidP="00EC449A">
      <w:pPr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EC449A" w:rsidRPr="00EC449A" w:rsidRDefault="00EC449A" w:rsidP="00EC449A">
      <w:pPr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EC449A" w:rsidRPr="00EC449A" w:rsidRDefault="00EC449A" w:rsidP="00EC449A">
      <w:pPr>
        <w:rPr>
          <w:rFonts w:ascii="Times New Roman" w:hAnsi="Times New Roman" w:cs="Times New Roman"/>
          <w:sz w:val="24"/>
          <w:szCs w:val="24"/>
        </w:rPr>
      </w:pPr>
      <w:r w:rsidRPr="00EC449A">
        <w:rPr>
          <w:rFonts w:ascii="Times New Roman" w:hAnsi="Times New Roman" w:cs="Times New Roman"/>
          <w:sz w:val="24"/>
          <w:szCs w:val="24"/>
        </w:rPr>
        <w:t>Piano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EC449A">
        <w:rPr>
          <w:rFonts w:ascii="Times New Roman" w:hAnsi="Times New Roman" w:cs="Times New Roman"/>
          <w:sz w:val="24"/>
          <w:szCs w:val="24"/>
        </w:rPr>
        <w:t xml:space="preserve"> Lato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EC449A">
        <w:rPr>
          <w:rFonts w:ascii="Times New Roman" w:hAnsi="Times New Roman" w:cs="Times New Roman"/>
          <w:sz w:val="24"/>
          <w:szCs w:val="24"/>
        </w:rPr>
        <w:t>Denominazione Protezione al fuoco</w:t>
      </w:r>
    </w:p>
    <w:p w:rsidR="00EC449A" w:rsidRPr="00EC449A" w:rsidRDefault="00EC449A" w:rsidP="00EC449A">
      <w:pPr>
        <w:rPr>
          <w:rFonts w:ascii="Times New Roman" w:hAnsi="Times New Roman" w:cs="Times New Roman"/>
          <w:sz w:val="24"/>
          <w:szCs w:val="24"/>
        </w:rPr>
      </w:pPr>
      <w:r w:rsidRPr="00EC449A">
        <w:rPr>
          <w:rFonts w:ascii="Times New Roman" w:hAnsi="Times New Roman" w:cs="Times New Roman"/>
          <w:sz w:val="24"/>
          <w:szCs w:val="24"/>
        </w:rPr>
        <w:t xml:space="preserve">0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EC449A">
        <w:rPr>
          <w:rFonts w:ascii="Times New Roman" w:hAnsi="Times New Roman" w:cs="Times New Roman"/>
          <w:sz w:val="24"/>
          <w:szCs w:val="24"/>
        </w:rPr>
        <w:t>Principale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EC449A">
        <w:rPr>
          <w:rFonts w:ascii="Times New Roman" w:hAnsi="Times New Roman" w:cs="Times New Roman"/>
          <w:sz w:val="24"/>
          <w:szCs w:val="24"/>
        </w:rPr>
        <w:t xml:space="preserve"> 0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EC449A">
        <w:rPr>
          <w:rFonts w:ascii="Times New Roman" w:hAnsi="Times New Roman" w:cs="Times New Roman"/>
          <w:sz w:val="24"/>
          <w:szCs w:val="24"/>
        </w:rPr>
        <w:t>NO</w:t>
      </w:r>
    </w:p>
    <w:p w:rsidR="00EC449A" w:rsidRPr="00EC449A" w:rsidRDefault="00EC449A" w:rsidP="00EC449A">
      <w:pPr>
        <w:rPr>
          <w:rFonts w:ascii="Times New Roman" w:hAnsi="Times New Roman" w:cs="Times New Roman"/>
          <w:sz w:val="24"/>
          <w:szCs w:val="24"/>
        </w:rPr>
      </w:pPr>
      <w:r w:rsidRPr="00EC449A">
        <w:rPr>
          <w:rFonts w:ascii="Times New Roman" w:hAnsi="Times New Roman" w:cs="Times New Roman"/>
          <w:sz w:val="24"/>
          <w:szCs w:val="24"/>
        </w:rPr>
        <w:t xml:space="preserve">1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EC449A">
        <w:rPr>
          <w:rFonts w:ascii="Times New Roman" w:hAnsi="Times New Roman" w:cs="Times New Roman"/>
          <w:sz w:val="24"/>
          <w:szCs w:val="24"/>
        </w:rPr>
        <w:t xml:space="preserve">Principale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EC449A">
        <w:rPr>
          <w:rFonts w:ascii="Times New Roman" w:hAnsi="Times New Roman" w:cs="Times New Roman"/>
          <w:sz w:val="24"/>
          <w:szCs w:val="24"/>
        </w:rPr>
        <w:t xml:space="preserve">1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EC449A">
        <w:rPr>
          <w:rFonts w:ascii="Times New Roman" w:hAnsi="Times New Roman" w:cs="Times New Roman"/>
          <w:sz w:val="24"/>
          <w:szCs w:val="24"/>
        </w:rPr>
        <w:t>NO</w:t>
      </w:r>
    </w:p>
    <w:p w:rsidR="00EC449A" w:rsidRPr="00EC449A" w:rsidRDefault="00EC449A" w:rsidP="00EC449A">
      <w:pPr>
        <w:rPr>
          <w:rFonts w:ascii="Times New Roman" w:hAnsi="Times New Roman" w:cs="Times New Roman"/>
          <w:sz w:val="24"/>
          <w:szCs w:val="24"/>
        </w:rPr>
      </w:pPr>
      <w:r w:rsidRPr="00EC449A">
        <w:rPr>
          <w:rFonts w:ascii="Times New Roman" w:hAnsi="Times New Roman" w:cs="Times New Roman"/>
          <w:sz w:val="24"/>
          <w:szCs w:val="24"/>
        </w:rPr>
        <w:t xml:space="preserve">0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EC449A">
        <w:rPr>
          <w:rFonts w:ascii="Times New Roman" w:hAnsi="Times New Roman" w:cs="Times New Roman"/>
          <w:sz w:val="24"/>
          <w:szCs w:val="24"/>
        </w:rPr>
        <w:t xml:space="preserve">Principale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EC449A">
        <w:rPr>
          <w:rFonts w:ascii="Times New Roman" w:hAnsi="Times New Roman" w:cs="Times New Roman"/>
          <w:sz w:val="24"/>
          <w:szCs w:val="24"/>
        </w:rPr>
        <w:t xml:space="preserve">0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EC449A">
        <w:rPr>
          <w:rFonts w:ascii="Times New Roman" w:hAnsi="Times New Roman" w:cs="Times New Roman"/>
          <w:sz w:val="24"/>
          <w:szCs w:val="24"/>
        </w:rPr>
        <w:t>NO</w:t>
      </w:r>
    </w:p>
    <w:p w:rsidR="00EC449A" w:rsidRPr="00EC449A" w:rsidRDefault="00EC449A" w:rsidP="00EC449A">
      <w:pPr>
        <w:rPr>
          <w:rFonts w:ascii="Times New Roman" w:hAnsi="Times New Roman" w:cs="Times New Roman"/>
          <w:sz w:val="24"/>
          <w:szCs w:val="24"/>
        </w:rPr>
      </w:pPr>
      <w:r w:rsidRPr="00EC449A">
        <w:rPr>
          <w:rFonts w:ascii="Times New Roman" w:hAnsi="Times New Roman" w:cs="Times New Roman"/>
          <w:sz w:val="24"/>
          <w:szCs w:val="24"/>
        </w:rPr>
        <w:t xml:space="preserve">0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EC449A">
        <w:rPr>
          <w:rFonts w:ascii="Times New Roman" w:hAnsi="Times New Roman" w:cs="Times New Roman"/>
          <w:sz w:val="24"/>
          <w:szCs w:val="24"/>
        </w:rPr>
        <w:t xml:space="preserve">Principale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EC449A">
        <w:rPr>
          <w:rFonts w:ascii="Times New Roman" w:hAnsi="Times New Roman" w:cs="Times New Roman"/>
          <w:sz w:val="24"/>
          <w:szCs w:val="24"/>
        </w:rPr>
        <w:t xml:space="preserve">0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EC449A">
        <w:rPr>
          <w:rFonts w:ascii="Times New Roman" w:hAnsi="Times New Roman" w:cs="Times New Roman"/>
          <w:sz w:val="24"/>
          <w:szCs w:val="24"/>
        </w:rPr>
        <w:t>NO</w:t>
      </w:r>
    </w:p>
    <w:p w:rsidR="00EC449A" w:rsidRPr="00EC449A" w:rsidRDefault="00EC449A" w:rsidP="00EC449A">
      <w:pPr>
        <w:rPr>
          <w:rFonts w:ascii="Times New Roman" w:hAnsi="Times New Roman" w:cs="Times New Roman"/>
          <w:sz w:val="24"/>
          <w:szCs w:val="24"/>
        </w:rPr>
      </w:pPr>
      <w:r w:rsidRPr="00EC449A">
        <w:rPr>
          <w:rFonts w:ascii="Times New Roman" w:hAnsi="Times New Roman" w:cs="Times New Roman"/>
          <w:sz w:val="24"/>
          <w:szCs w:val="24"/>
        </w:rPr>
        <w:t xml:space="preserve">0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EC449A">
        <w:rPr>
          <w:rFonts w:ascii="Times New Roman" w:hAnsi="Times New Roman" w:cs="Times New Roman"/>
          <w:sz w:val="24"/>
          <w:szCs w:val="24"/>
        </w:rPr>
        <w:t xml:space="preserve">Principale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EC449A">
        <w:rPr>
          <w:rFonts w:ascii="Times New Roman" w:hAnsi="Times New Roman" w:cs="Times New Roman"/>
          <w:sz w:val="24"/>
          <w:szCs w:val="24"/>
        </w:rPr>
        <w:t xml:space="preserve">0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EC449A">
        <w:rPr>
          <w:rFonts w:ascii="Times New Roman" w:hAnsi="Times New Roman" w:cs="Times New Roman"/>
          <w:sz w:val="24"/>
          <w:szCs w:val="24"/>
        </w:rPr>
        <w:t>NO</w:t>
      </w:r>
    </w:p>
    <w:p w:rsidR="00EC449A" w:rsidRDefault="00EC449A" w:rsidP="00EC449A">
      <w:pPr>
        <w:rPr>
          <w:rFonts w:ascii="Times New Roman" w:hAnsi="Times New Roman" w:cs="Times New Roman"/>
          <w:sz w:val="24"/>
          <w:szCs w:val="24"/>
        </w:rPr>
      </w:pPr>
      <w:r w:rsidRPr="00EC449A">
        <w:rPr>
          <w:rFonts w:ascii="Times New Roman" w:hAnsi="Times New Roman" w:cs="Times New Roman"/>
          <w:sz w:val="24"/>
          <w:szCs w:val="24"/>
        </w:rPr>
        <w:t xml:space="preserve">0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EC449A">
        <w:rPr>
          <w:rFonts w:ascii="Times New Roman" w:hAnsi="Times New Roman" w:cs="Times New Roman"/>
          <w:sz w:val="24"/>
          <w:szCs w:val="24"/>
        </w:rPr>
        <w:t xml:space="preserve">Principale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EC449A">
        <w:rPr>
          <w:rFonts w:ascii="Times New Roman" w:hAnsi="Times New Roman" w:cs="Times New Roman"/>
          <w:sz w:val="24"/>
          <w:szCs w:val="24"/>
        </w:rPr>
        <w:t xml:space="preserve">0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EC449A">
        <w:rPr>
          <w:rFonts w:ascii="Times New Roman" w:hAnsi="Times New Roman" w:cs="Times New Roman"/>
          <w:sz w:val="24"/>
          <w:szCs w:val="24"/>
        </w:rPr>
        <w:t>NO</w:t>
      </w:r>
    </w:p>
    <w:p w:rsidR="00EC449A" w:rsidRDefault="00EC449A" w:rsidP="00EC449A">
      <w:pPr>
        <w:rPr>
          <w:rFonts w:ascii="Times New Roman" w:hAnsi="Times New Roman" w:cs="Times New Roman"/>
          <w:sz w:val="24"/>
          <w:szCs w:val="24"/>
        </w:rPr>
      </w:pPr>
    </w:p>
    <w:p w:rsidR="00EC449A" w:rsidRPr="00EC449A" w:rsidRDefault="00EC449A" w:rsidP="00EC449A">
      <w:pPr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EC449A">
        <w:rPr>
          <w:rFonts w:ascii="Times New Roman" w:hAnsi="Times New Roman" w:cs="Times New Roman"/>
          <w:color w:val="FF0000"/>
          <w:sz w:val="24"/>
          <w:szCs w:val="24"/>
        </w:rPr>
        <w:t>BOTTONIERE DI PIANO</w:t>
      </w:r>
    </w:p>
    <w:p w:rsidR="00EC449A" w:rsidRPr="00EC449A" w:rsidRDefault="00EC449A" w:rsidP="00EC449A">
      <w:pPr>
        <w:rPr>
          <w:rFonts w:ascii="Times New Roman" w:hAnsi="Times New Roman" w:cs="Times New Roman"/>
          <w:sz w:val="24"/>
          <w:szCs w:val="24"/>
        </w:rPr>
      </w:pPr>
    </w:p>
    <w:p w:rsidR="00EC449A" w:rsidRPr="00EC449A" w:rsidRDefault="00EC449A" w:rsidP="00EC449A">
      <w:pPr>
        <w:rPr>
          <w:rFonts w:ascii="Times New Roman" w:hAnsi="Times New Roman" w:cs="Times New Roman"/>
          <w:sz w:val="24"/>
          <w:szCs w:val="24"/>
        </w:rPr>
      </w:pPr>
      <w:r w:rsidRPr="00EC449A">
        <w:rPr>
          <w:rFonts w:ascii="Times New Roman" w:hAnsi="Times New Roman" w:cs="Times New Roman"/>
          <w:sz w:val="24"/>
          <w:szCs w:val="24"/>
        </w:rPr>
        <w:t>Bottoniere di piano Pulsante di chiamata su montante, comple</w:t>
      </w:r>
      <w:r>
        <w:rPr>
          <w:rFonts w:ascii="Times New Roman" w:hAnsi="Times New Roman" w:cs="Times New Roman"/>
          <w:sz w:val="24"/>
          <w:szCs w:val="24"/>
        </w:rPr>
        <w:t xml:space="preserve">to di gemma occupato, e secondo pulsante indicatore di presente. </w:t>
      </w:r>
      <w:r w:rsidRPr="00EC449A">
        <w:rPr>
          <w:rFonts w:ascii="Times New Roman" w:hAnsi="Times New Roman" w:cs="Times New Roman"/>
          <w:sz w:val="24"/>
          <w:szCs w:val="24"/>
        </w:rPr>
        <w:t>Segnalazioni Display al piano terra</w:t>
      </w:r>
    </w:p>
    <w:p w:rsidR="00EC449A" w:rsidRPr="00EC449A" w:rsidRDefault="00EC449A" w:rsidP="00EC449A">
      <w:pPr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EC449A">
        <w:rPr>
          <w:rFonts w:ascii="Times New Roman" w:hAnsi="Times New Roman" w:cs="Times New Roman"/>
          <w:color w:val="FF0000"/>
          <w:sz w:val="24"/>
          <w:szCs w:val="24"/>
        </w:rPr>
        <w:t>AZIONAMENTO</w:t>
      </w:r>
    </w:p>
    <w:p w:rsidR="00EC449A" w:rsidRPr="00EC449A" w:rsidRDefault="00EC449A" w:rsidP="00EC449A">
      <w:pPr>
        <w:rPr>
          <w:rFonts w:ascii="Times New Roman" w:hAnsi="Times New Roman" w:cs="Times New Roman"/>
          <w:sz w:val="24"/>
          <w:szCs w:val="24"/>
        </w:rPr>
      </w:pPr>
      <w:r w:rsidRPr="00EC449A">
        <w:rPr>
          <w:rFonts w:ascii="Times New Roman" w:hAnsi="Times New Roman" w:cs="Times New Roman"/>
          <w:sz w:val="24"/>
          <w:szCs w:val="24"/>
        </w:rPr>
        <w:t>Tipo di azionamento Elettrico</w:t>
      </w:r>
    </w:p>
    <w:p w:rsidR="00EC449A" w:rsidRPr="00EC449A" w:rsidRDefault="00EC449A" w:rsidP="00EC449A">
      <w:pPr>
        <w:rPr>
          <w:rFonts w:ascii="Times New Roman" w:hAnsi="Times New Roman" w:cs="Times New Roman"/>
          <w:sz w:val="24"/>
          <w:szCs w:val="24"/>
        </w:rPr>
      </w:pPr>
      <w:r w:rsidRPr="00EC449A">
        <w:rPr>
          <w:rFonts w:ascii="Times New Roman" w:hAnsi="Times New Roman" w:cs="Times New Roman"/>
          <w:sz w:val="24"/>
          <w:szCs w:val="24"/>
        </w:rPr>
        <w:t>Tensione 380 V Trifase</w:t>
      </w:r>
    </w:p>
    <w:p w:rsidR="00EC449A" w:rsidRPr="00EC449A" w:rsidRDefault="00EC449A" w:rsidP="00EC449A">
      <w:pPr>
        <w:rPr>
          <w:rFonts w:ascii="Times New Roman" w:hAnsi="Times New Roman" w:cs="Times New Roman"/>
          <w:sz w:val="24"/>
          <w:szCs w:val="24"/>
        </w:rPr>
      </w:pPr>
      <w:r w:rsidRPr="00EC449A">
        <w:rPr>
          <w:rFonts w:ascii="Times New Roman" w:hAnsi="Times New Roman" w:cs="Times New Roman"/>
          <w:sz w:val="24"/>
          <w:szCs w:val="24"/>
        </w:rPr>
        <w:t>Tipo di Avviamento Inverter</w:t>
      </w:r>
    </w:p>
    <w:p w:rsidR="00EC449A" w:rsidRPr="00EC449A" w:rsidRDefault="00EC449A" w:rsidP="00EC449A">
      <w:pPr>
        <w:rPr>
          <w:rFonts w:ascii="Times New Roman" w:hAnsi="Times New Roman" w:cs="Times New Roman"/>
          <w:sz w:val="24"/>
          <w:szCs w:val="24"/>
        </w:rPr>
      </w:pPr>
      <w:r w:rsidRPr="00EC449A">
        <w:rPr>
          <w:rFonts w:ascii="Times New Roman" w:hAnsi="Times New Roman" w:cs="Times New Roman"/>
          <w:sz w:val="24"/>
          <w:szCs w:val="24"/>
        </w:rPr>
        <w:t>Tipo di manovra Universale</w:t>
      </w:r>
    </w:p>
    <w:p w:rsidR="00EC449A" w:rsidRDefault="00EC449A" w:rsidP="00EC449A">
      <w:pPr>
        <w:rPr>
          <w:rFonts w:ascii="Times New Roman" w:hAnsi="Times New Roman" w:cs="Times New Roman"/>
          <w:sz w:val="24"/>
          <w:szCs w:val="24"/>
        </w:rPr>
      </w:pPr>
      <w:r w:rsidRPr="00EC449A">
        <w:rPr>
          <w:rFonts w:ascii="Times New Roman" w:hAnsi="Times New Roman" w:cs="Times New Roman"/>
          <w:sz w:val="24"/>
          <w:szCs w:val="24"/>
        </w:rPr>
        <w:t>Gruppo impianti Impianto Singolo</w:t>
      </w:r>
    </w:p>
    <w:p w:rsidR="00EC449A" w:rsidRPr="00EC449A" w:rsidRDefault="00EC449A" w:rsidP="00EC449A">
      <w:pPr>
        <w:rPr>
          <w:rFonts w:ascii="Times New Roman" w:hAnsi="Times New Roman" w:cs="Times New Roman"/>
          <w:sz w:val="24"/>
          <w:szCs w:val="24"/>
        </w:rPr>
      </w:pPr>
    </w:p>
    <w:p w:rsidR="00EC449A" w:rsidRPr="00EC449A" w:rsidRDefault="00EC449A" w:rsidP="00EC449A">
      <w:pPr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EC449A">
        <w:rPr>
          <w:rFonts w:ascii="Times New Roman" w:hAnsi="Times New Roman" w:cs="Times New Roman"/>
          <w:color w:val="FF0000"/>
          <w:sz w:val="24"/>
          <w:szCs w:val="24"/>
        </w:rPr>
        <w:t>COMUNICAZIONE BIDIREZIONALE</w:t>
      </w:r>
    </w:p>
    <w:p w:rsidR="00EC449A" w:rsidRPr="00EC449A" w:rsidRDefault="00EC449A" w:rsidP="00EC449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L’impianto dovrà essere</w:t>
      </w:r>
      <w:r w:rsidRPr="00EC449A">
        <w:rPr>
          <w:rFonts w:ascii="Times New Roman" w:hAnsi="Times New Roman" w:cs="Times New Roman"/>
          <w:sz w:val="24"/>
          <w:szCs w:val="24"/>
        </w:rPr>
        <w:t xml:space="preserve"> equipaggiato con un dispositivo di comunicazione bidirezional</w:t>
      </w:r>
      <w:r>
        <w:rPr>
          <w:rFonts w:ascii="Times New Roman" w:hAnsi="Times New Roman" w:cs="Times New Roman"/>
          <w:sz w:val="24"/>
          <w:szCs w:val="24"/>
        </w:rPr>
        <w:t xml:space="preserve">e per le chiamate di emergenza, </w:t>
      </w:r>
      <w:r w:rsidRPr="00EC449A">
        <w:rPr>
          <w:rFonts w:ascii="Times New Roman" w:hAnsi="Times New Roman" w:cs="Times New Roman"/>
          <w:sz w:val="24"/>
          <w:szCs w:val="24"/>
        </w:rPr>
        <w:t>rispondente alla normativa europea en 81-28 e integrato nella bottoniera di cabina.</w:t>
      </w:r>
    </w:p>
    <w:p w:rsidR="00EC449A" w:rsidRPr="00EC449A" w:rsidRDefault="00EC449A" w:rsidP="00EC449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Il dispositivo dovrà permettere </w:t>
      </w:r>
      <w:r w:rsidRPr="00EC449A">
        <w:rPr>
          <w:rFonts w:ascii="Times New Roman" w:hAnsi="Times New Roman" w:cs="Times New Roman"/>
          <w:sz w:val="24"/>
          <w:szCs w:val="24"/>
        </w:rPr>
        <w:t>un collegamento costante tra la cabina e il Centro di Soccorso, at</w:t>
      </w:r>
      <w:r>
        <w:rPr>
          <w:rFonts w:ascii="Times New Roman" w:hAnsi="Times New Roman" w:cs="Times New Roman"/>
          <w:sz w:val="24"/>
          <w:szCs w:val="24"/>
        </w:rPr>
        <w:t xml:space="preserve">tivo 24 ore su 24 e 7 giorni su </w:t>
      </w:r>
      <w:r w:rsidRPr="00EC449A">
        <w:rPr>
          <w:rFonts w:ascii="Times New Roman" w:hAnsi="Times New Roman" w:cs="Times New Roman"/>
          <w:sz w:val="24"/>
          <w:szCs w:val="24"/>
        </w:rPr>
        <w:t>7, al fine di garantire un pronto intervento tecnico in presenza di persone intrappolate.</w:t>
      </w:r>
    </w:p>
    <w:p w:rsidR="00EC449A" w:rsidRPr="00EC449A" w:rsidRDefault="00EC449A" w:rsidP="00EC449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Tale dispositivo sarà</w:t>
      </w:r>
      <w:r w:rsidRPr="00EC449A">
        <w:rPr>
          <w:rFonts w:ascii="Times New Roman" w:hAnsi="Times New Roman" w:cs="Times New Roman"/>
          <w:sz w:val="24"/>
          <w:szCs w:val="24"/>
        </w:rPr>
        <w:t xml:space="preserve"> predisposto per linea GSM (scheda SIM esclusa dalla fornitura</w:t>
      </w:r>
      <w:proofErr w:type="gramStart"/>
      <w:r w:rsidRPr="00EC449A">
        <w:rPr>
          <w:rFonts w:ascii="Times New Roman" w:hAnsi="Times New Roman" w:cs="Times New Roman"/>
          <w:sz w:val="24"/>
          <w:szCs w:val="24"/>
        </w:rPr>
        <w:t>) .</w:t>
      </w:r>
      <w:proofErr w:type="gramEnd"/>
    </w:p>
    <w:p w:rsidR="00EC449A" w:rsidRPr="00EC449A" w:rsidRDefault="00EC449A" w:rsidP="00EC449A">
      <w:pPr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EC449A">
        <w:rPr>
          <w:rFonts w:ascii="Times New Roman" w:hAnsi="Times New Roman" w:cs="Times New Roman"/>
          <w:color w:val="FF0000"/>
          <w:sz w:val="24"/>
          <w:szCs w:val="24"/>
        </w:rPr>
        <w:lastRenderedPageBreak/>
        <w:t>DISPOSITIVI IMPIANTO</w:t>
      </w:r>
    </w:p>
    <w:p w:rsidR="00EC449A" w:rsidRDefault="00EC449A" w:rsidP="00EC449A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C449A">
        <w:rPr>
          <w:rFonts w:ascii="Times New Roman" w:hAnsi="Times New Roman" w:cs="Times New Roman"/>
          <w:sz w:val="24"/>
          <w:szCs w:val="24"/>
        </w:rPr>
        <w:t xml:space="preserve"> Luce di emergenza in cabina</w:t>
      </w:r>
    </w:p>
    <w:p w:rsidR="00EC449A" w:rsidRDefault="00EC449A" w:rsidP="00EC449A">
      <w:pPr>
        <w:rPr>
          <w:rFonts w:ascii="Times New Roman" w:hAnsi="Times New Roman" w:cs="Times New Roman"/>
          <w:sz w:val="24"/>
          <w:szCs w:val="24"/>
        </w:rPr>
      </w:pPr>
    </w:p>
    <w:p w:rsidR="00EC449A" w:rsidRPr="00EC449A" w:rsidRDefault="00EC449A" w:rsidP="00EC449A">
      <w:pPr>
        <w:rPr>
          <w:rFonts w:ascii="Times New Roman" w:hAnsi="Times New Roman" w:cs="Times New Roman"/>
          <w:sz w:val="24"/>
          <w:szCs w:val="24"/>
        </w:rPr>
      </w:pPr>
      <w:r w:rsidRPr="00EC449A">
        <w:rPr>
          <w:rFonts w:ascii="Times New Roman" w:hAnsi="Times New Roman" w:cs="Times New Roman"/>
          <w:sz w:val="24"/>
          <w:szCs w:val="24"/>
        </w:rPr>
        <w:t xml:space="preserve">LA FORNITURA </w:t>
      </w:r>
      <w:r>
        <w:rPr>
          <w:rFonts w:ascii="Times New Roman" w:hAnsi="Times New Roman" w:cs="Times New Roman"/>
          <w:sz w:val="24"/>
          <w:szCs w:val="24"/>
        </w:rPr>
        <w:t>DOVRA’ COMPRENDERE</w:t>
      </w:r>
      <w:r w:rsidRPr="00EC449A">
        <w:rPr>
          <w:rFonts w:ascii="Times New Roman" w:hAnsi="Times New Roman" w:cs="Times New Roman"/>
          <w:sz w:val="24"/>
          <w:szCs w:val="24"/>
        </w:rPr>
        <w:t>:</w:t>
      </w:r>
    </w:p>
    <w:p w:rsidR="00EC449A" w:rsidRDefault="00EC449A" w:rsidP="00EC449A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C449A">
        <w:rPr>
          <w:rFonts w:ascii="Times New Roman" w:hAnsi="Times New Roman" w:cs="Times New Roman"/>
          <w:sz w:val="24"/>
          <w:szCs w:val="24"/>
        </w:rPr>
        <w:t>Imballo, fornitura e trasporto dei materiali standard franco cantiere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C449A" w:rsidRDefault="00EC449A" w:rsidP="00EC449A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C449A">
        <w:rPr>
          <w:rFonts w:ascii="Times New Roman" w:hAnsi="Times New Roman" w:cs="Times New Roman"/>
          <w:sz w:val="24"/>
          <w:szCs w:val="24"/>
        </w:rPr>
        <w:t>Montaggio e collaudo dell’impianto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C449A" w:rsidRDefault="00EC449A" w:rsidP="00EC449A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C449A">
        <w:rPr>
          <w:rFonts w:ascii="Times New Roman" w:hAnsi="Times New Roman" w:cs="Times New Roman"/>
          <w:sz w:val="24"/>
          <w:szCs w:val="24"/>
        </w:rPr>
        <w:t>Protezioni degli sbarchi durante le lavorazioni di installazione impianto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C449A" w:rsidRDefault="00EC449A" w:rsidP="00EC449A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C449A">
        <w:rPr>
          <w:rFonts w:ascii="Times New Roman" w:hAnsi="Times New Roman" w:cs="Times New Roman"/>
          <w:sz w:val="24"/>
          <w:szCs w:val="24"/>
        </w:rPr>
        <w:t>Manovalanza per lo scarico dei materiali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C449A" w:rsidRDefault="00EC449A" w:rsidP="00EC449A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C449A">
        <w:rPr>
          <w:rFonts w:ascii="Times New Roman" w:hAnsi="Times New Roman" w:cs="Times New Roman"/>
          <w:sz w:val="24"/>
          <w:szCs w:val="24"/>
        </w:rPr>
        <w:t>Trasporto e smaltimento dei materiali di risulta secondo la normativa vigente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C449A" w:rsidRDefault="00EC449A" w:rsidP="00EC449A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C449A">
        <w:rPr>
          <w:rFonts w:ascii="Times New Roman" w:hAnsi="Times New Roman" w:cs="Times New Roman"/>
          <w:sz w:val="24"/>
          <w:szCs w:val="24"/>
        </w:rPr>
        <w:t>Smontaggio e smaltimento impianto esistente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C449A" w:rsidRPr="00EC449A" w:rsidRDefault="00EC449A" w:rsidP="00EC449A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C449A">
        <w:rPr>
          <w:rFonts w:ascii="Times New Roman" w:hAnsi="Times New Roman" w:cs="Times New Roman"/>
          <w:sz w:val="24"/>
          <w:szCs w:val="24"/>
        </w:rPr>
        <w:t>Oneri per la sicurezza (non scontabili), pari all'1,5% del prezzo complessivo dell'offerta.</w:t>
      </w:r>
    </w:p>
    <w:p w:rsidR="006D0091" w:rsidRDefault="006D0091" w:rsidP="00EC449A">
      <w:pPr>
        <w:rPr>
          <w:rFonts w:ascii="Times New Roman" w:hAnsi="Times New Roman" w:cs="Times New Roman"/>
          <w:sz w:val="24"/>
          <w:szCs w:val="24"/>
        </w:rPr>
      </w:pPr>
    </w:p>
    <w:p w:rsidR="00EC449A" w:rsidRPr="00EC449A" w:rsidRDefault="00EC449A" w:rsidP="00EC449A">
      <w:pPr>
        <w:rPr>
          <w:rFonts w:ascii="Times New Roman" w:hAnsi="Times New Roman" w:cs="Times New Roman"/>
          <w:sz w:val="24"/>
          <w:szCs w:val="24"/>
        </w:rPr>
      </w:pPr>
      <w:r w:rsidRPr="00EC449A">
        <w:rPr>
          <w:rFonts w:ascii="Times New Roman" w:hAnsi="Times New Roman" w:cs="Times New Roman"/>
          <w:sz w:val="24"/>
          <w:szCs w:val="24"/>
        </w:rPr>
        <w:t>LA FORNITURA ESCLUDE:</w:t>
      </w:r>
    </w:p>
    <w:p w:rsidR="00EC449A" w:rsidRDefault="00EC449A" w:rsidP="006D0091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D0091">
        <w:rPr>
          <w:rFonts w:ascii="Times New Roman" w:hAnsi="Times New Roman" w:cs="Times New Roman"/>
          <w:sz w:val="24"/>
          <w:szCs w:val="24"/>
        </w:rPr>
        <w:t>Opere edili o murarie di qualsivoglia natura</w:t>
      </w:r>
      <w:r w:rsidR="006D0091">
        <w:rPr>
          <w:rFonts w:ascii="Times New Roman" w:hAnsi="Times New Roman" w:cs="Times New Roman"/>
          <w:sz w:val="24"/>
          <w:szCs w:val="24"/>
        </w:rPr>
        <w:t>;</w:t>
      </w:r>
    </w:p>
    <w:p w:rsidR="00EC449A" w:rsidRDefault="00EC449A" w:rsidP="00EC449A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D0091">
        <w:rPr>
          <w:rFonts w:ascii="Times New Roman" w:hAnsi="Times New Roman" w:cs="Times New Roman"/>
          <w:sz w:val="24"/>
          <w:szCs w:val="24"/>
        </w:rPr>
        <w:t>Opere fabbrili di qualsivoglia natura</w:t>
      </w:r>
      <w:r w:rsidR="006D0091">
        <w:rPr>
          <w:rFonts w:ascii="Times New Roman" w:hAnsi="Times New Roman" w:cs="Times New Roman"/>
          <w:sz w:val="24"/>
          <w:szCs w:val="24"/>
        </w:rPr>
        <w:t>;</w:t>
      </w:r>
    </w:p>
    <w:p w:rsidR="00EC449A" w:rsidRDefault="00EC449A" w:rsidP="00EC449A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D0091">
        <w:rPr>
          <w:rFonts w:ascii="Times New Roman" w:hAnsi="Times New Roman" w:cs="Times New Roman"/>
          <w:sz w:val="24"/>
          <w:szCs w:val="24"/>
        </w:rPr>
        <w:t>Linee elettriche per collegamento fra contatore e quadro distribuzione</w:t>
      </w:r>
      <w:r w:rsidR="006D0091">
        <w:rPr>
          <w:rFonts w:ascii="Times New Roman" w:hAnsi="Times New Roman" w:cs="Times New Roman"/>
          <w:sz w:val="24"/>
          <w:szCs w:val="24"/>
        </w:rPr>
        <w:t>;</w:t>
      </w:r>
    </w:p>
    <w:p w:rsidR="00EC449A" w:rsidRDefault="00EC449A" w:rsidP="00EC449A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D0091">
        <w:rPr>
          <w:rFonts w:ascii="Times New Roman" w:hAnsi="Times New Roman" w:cs="Times New Roman"/>
          <w:sz w:val="24"/>
          <w:szCs w:val="24"/>
        </w:rPr>
        <w:t>Quadro di distribuzione</w:t>
      </w:r>
      <w:r w:rsidR="006D0091">
        <w:rPr>
          <w:rFonts w:ascii="Times New Roman" w:hAnsi="Times New Roman" w:cs="Times New Roman"/>
          <w:sz w:val="24"/>
          <w:szCs w:val="24"/>
        </w:rPr>
        <w:t>;</w:t>
      </w:r>
    </w:p>
    <w:p w:rsidR="00EC449A" w:rsidRDefault="00EC449A" w:rsidP="00EC449A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D0091">
        <w:rPr>
          <w:rFonts w:ascii="Times New Roman" w:hAnsi="Times New Roman" w:cs="Times New Roman"/>
          <w:sz w:val="24"/>
          <w:szCs w:val="24"/>
        </w:rPr>
        <w:t>Messa a terra secondo la normativa vigente</w:t>
      </w:r>
      <w:r w:rsidR="006D0091">
        <w:rPr>
          <w:rFonts w:ascii="Times New Roman" w:hAnsi="Times New Roman" w:cs="Times New Roman"/>
          <w:sz w:val="24"/>
          <w:szCs w:val="24"/>
        </w:rPr>
        <w:t>;</w:t>
      </w:r>
    </w:p>
    <w:p w:rsidR="00EC449A" w:rsidRDefault="00EC449A" w:rsidP="00EC449A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D0091">
        <w:rPr>
          <w:rFonts w:ascii="Times New Roman" w:hAnsi="Times New Roman" w:cs="Times New Roman"/>
          <w:sz w:val="24"/>
          <w:szCs w:val="24"/>
        </w:rPr>
        <w:t>Linea telefonica fissa</w:t>
      </w:r>
      <w:r w:rsidR="006D0091">
        <w:rPr>
          <w:rFonts w:ascii="Times New Roman" w:hAnsi="Times New Roman" w:cs="Times New Roman"/>
          <w:sz w:val="24"/>
          <w:szCs w:val="24"/>
        </w:rPr>
        <w:t>;</w:t>
      </w:r>
    </w:p>
    <w:p w:rsidR="00EC449A" w:rsidRDefault="00EC449A" w:rsidP="00EC449A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D0091">
        <w:rPr>
          <w:rFonts w:ascii="Times New Roman" w:hAnsi="Times New Roman" w:cs="Times New Roman"/>
          <w:sz w:val="24"/>
          <w:szCs w:val="24"/>
        </w:rPr>
        <w:t>Magazzinaggio e custodia dei materiali in cantiere</w:t>
      </w:r>
      <w:r w:rsidR="006D0091">
        <w:rPr>
          <w:rFonts w:ascii="Times New Roman" w:hAnsi="Times New Roman" w:cs="Times New Roman"/>
          <w:sz w:val="24"/>
          <w:szCs w:val="24"/>
        </w:rPr>
        <w:t>;</w:t>
      </w:r>
    </w:p>
    <w:p w:rsidR="00EC449A" w:rsidRDefault="00EC449A" w:rsidP="00EC449A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D0091">
        <w:rPr>
          <w:rFonts w:ascii="Times New Roman" w:hAnsi="Times New Roman" w:cs="Times New Roman"/>
          <w:sz w:val="24"/>
          <w:szCs w:val="24"/>
        </w:rPr>
        <w:t>Area per lo stoccaggio dei rifiuti</w:t>
      </w:r>
      <w:r w:rsidR="006D0091">
        <w:rPr>
          <w:rFonts w:ascii="Times New Roman" w:hAnsi="Times New Roman" w:cs="Times New Roman"/>
          <w:sz w:val="24"/>
          <w:szCs w:val="24"/>
        </w:rPr>
        <w:t>;</w:t>
      </w:r>
    </w:p>
    <w:p w:rsidR="00EC449A" w:rsidRDefault="00EC449A" w:rsidP="00EC449A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D0091">
        <w:rPr>
          <w:rFonts w:ascii="Times New Roman" w:hAnsi="Times New Roman" w:cs="Times New Roman"/>
          <w:sz w:val="24"/>
          <w:szCs w:val="24"/>
        </w:rPr>
        <w:t>Permessi e costi aggiuntivi per trasporto materiali in situazioni particolari (ZTL, ecc.) e/o fuori dal normale</w:t>
      </w:r>
      <w:r w:rsidR="006D0091">
        <w:rPr>
          <w:rFonts w:ascii="Times New Roman" w:hAnsi="Times New Roman" w:cs="Times New Roman"/>
          <w:sz w:val="24"/>
          <w:szCs w:val="24"/>
        </w:rPr>
        <w:t xml:space="preserve"> </w:t>
      </w:r>
      <w:r w:rsidRPr="006D0091">
        <w:rPr>
          <w:rFonts w:ascii="Times New Roman" w:hAnsi="Times New Roman" w:cs="Times New Roman"/>
          <w:sz w:val="24"/>
          <w:szCs w:val="24"/>
        </w:rPr>
        <w:t>orario di lavoro</w:t>
      </w:r>
      <w:r w:rsidR="006D0091">
        <w:rPr>
          <w:rFonts w:ascii="Times New Roman" w:hAnsi="Times New Roman" w:cs="Times New Roman"/>
          <w:sz w:val="24"/>
          <w:szCs w:val="24"/>
        </w:rPr>
        <w:t>;</w:t>
      </w:r>
    </w:p>
    <w:p w:rsidR="00EC449A" w:rsidRDefault="00EC449A" w:rsidP="00EC449A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D0091">
        <w:rPr>
          <w:rFonts w:ascii="Times New Roman" w:hAnsi="Times New Roman" w:cs="Times New Roman"/>
          <w:sz w:val="24"/>
          <w:szCs w:val="24"/>
        </w:rPr>
        <w:t>Eventuale nomina Direttore Lavori</w:t>
      </w:r>
      <w:r w:rsidR="006D0091">
        <w:rPr>
          <w:rFonts w:ascii="Times New Roman" w:hAnsi="Times New Roman" w:cs="Times New Roman"/>
          <w:sz w:val="24"/>
          <w:szCs w:val="24"/>
        </w:rPr>
        <w:t>;</w:t>
      </w:r>
    </w:p>
    <w:p w:rsidR="00EC449A" w:rsidRDefault="00EC449A" w:rsidP="00EC449A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D0091">
        <w:rPr>
          <w:rFonts w:ascii="Times New Roman" w:hAnsi="Times New Roman" w:cs="Times New Roman"/>
          <w:sz w:val="24"/>
          <w:szCs w:val="24"/>
        </w:rPr>
        <w:t>La verifica dell’idoneità strutturale dell’edificio per sopportare tutti i carichi generati dall’installazione e dal</w:t>
      </w:r>
      <w:r w:rsidR="006D0091">
        <w:rPr>
          <w:rFonts w:ascii="Times New Roman" w:hAnsi="Times New Roman" w:cs="Times New Roman"/>
          <w:sz w:val="24"/>
          <w:szCs w:val="24"/>
        </w:rPr>
        <w:t xml:space="preserve"> </w:t>
      </w:r>
      <w:r w:rsidRPr="006D0091">
        <w:rPr>
          <w:rFonts w:ascii="Times New Roman" w:hAnsi="Times New Roman" w:cs="Times New Roman"/>
          <w:sz w:val="24"/>
          <w:szCs w:val="24"/>
        </w:rPr>
        <w:t>funzionamento dell’impianto</w:t>
      </w:r>
      <w:r w:rsidR="006D0091">
        <w:rPr>
          <w:rFonts w:ascii="Times New Roman" w:hAnsi="Times New Roman" w:cs="Times New Roman"/>
          <w:sz w:val="24"/>
          <w:szCs w:val="24"/>
        </w:rPr>
        <w:t>;</w:t>
      </w:r>
    </w:p>
    <w:p w:rsidR="00EC449A" w:rsidRDefault="00EC449A" w:rsidP="00EC449A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D0091">
        <w:rPr>
          <w:rFonts w:ascii="Times New Roman" w:hAnsi="Times New Roman" w:cs="Times New Roman"/>
          <w:sz w:val="24"/>
          <w:szCs w:val="24"/>
        </w:rPr>
        <w:t>Le varie comunicazioni di legge che il proprietario dell’edificio deve fare alle autorità competenti in relazione</w:t>
      </w:r>
      <w:r w:rsidR="006D0091">
        <w:rPr>
          <w:rFonts w:ascii="Times New Roman" w:hAnsi="Times New Roman" w:cs="Times New Roman"/>
          <w:sz w:val="24"/>
          <w:szCs w:val="24"/>
        </w:rPr>
        <w:t xml:space="preserve"> </w:t>
      </w:r>
      <w:r w:rsidRPr="006D0091">
        <w:rPr>
          <w:rFonts w:ascii="Times New Roman" w:hAnsi="Times New Roman" w:cs="Times New Roman"/>
          <w:sz w:val="24"/>
          <w:szCs w:val="24"/>
        </w:rPr>
        <w:t>all’installazione dell’impianto, sia in riferimento a nuove necessità edilizie, sia in riferimento a eventuali</w:t>
      </w:r>
      <w:r w:rsidR="006D0091">
        <w:rPr>
          <w:rFonts w:ascii="Times New Roman" w:hAnsi="Times New Roman" w:cs="Times New Roman"/>
          <w:sz w:val="24"/>
          <w:szCs w:val="24"/>
        </w:rPr>
        <w:t xml:space="preserve"> </w:t>
      </w:r>
      <w:r w:rsidRPr="006D0091">
        <w:rPr>
          <w:rFonts w:ascii="Times New Roman" w:hAnsi="Times New Roman" w:cs="Times New Roman"/>
          <w:sz w:val="24"/>
          <w:szCs w:val="24"/>
        </w:rPr>
        <w:t>modifiche alle strutture esistenti</w:t>
      </w:r>
      <w:r w:rsidR="006D0091">
        <w:rPr>
          <w:rFonts w:ascii="Times New Roman" w:hAnsi="Times New Roman" w:cs="Times New Roman"/>
          <w:sz w:val="24"/>
          <w:szCs w:val="24"/>
        </w:rPr>
        <w:t>;</w:t>
      </w:r>
    </w:p>
    <w:p w:rsidR="00EC449A" w:rsidRDefault="00EC449A" w:rsidP="006D0091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D0091">
        <w:rPr>
          <w:rFonts w:ascii="Times New Roman" w:hAnsi="Times New Roman" w:cs="Times New Roman"/>
          <w:sz w:val="24"/>
          <w:szCs w:val="24"/>
        </w:rPr>
        <w:t>Ganci da applicare in testata</w:t>
      </w:r>
      <w:r w:rsidR="006D0091">
        <w:rPr>
          <w:rFonts w:ascii="Times New Roman" w:hAnsi="Times New Roman" w:cs="Times New Roman"/>
          <w:sz w:val="24"/>
          <w:szCs w:val="24"/>
        </w:rPr>
        <w:t>;</w:t>
      </w:r>
    </w:p>
    <w:p w:rsidR="00EC449A" w:rsidRDefault="00EC449A" w:rsidP="00EC449A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D0091">
        <w:rPr>
          <w:rFonts w:ascii="Times New Roman" w:hAnsi="Times New Roman" w:cs="Times New Roman"/>
          <w:sz w:val="24"/>
          <w:szCs w:val="24"/>
        </w:rPr>
        <w:t>Ponteggi necessari all'installazione</w:t>
      </w:r>
      <w:r w:rsidR="006D0091">
        <w:rPr>
          <w:rFonts w:ascii="Times New Roman" w:hAnsi="Times New Roman" w:cs="Times New Roman"/>
          <w:sz w:val="24"/>
          <w:szCs w:val="24"/>
        </w:rPr>
        <w:t>.</w:t>
      </w:r>
    </w:p>
    <w:p w:rsidR="006D0091" w:rsidRPr="006D0091" w:rsidRDefault="006D0091" w:rsidP="006D0091">
      <w:pPr>
        <w:rPr>
          <w:rFonts w:ascii="Times New Roman" w:hAnsi="Times New Roman" w:cs="Times New Roman"/>
          <w:sz w:val="24"/>
          <w:szCs w:val="24"/>
        </w:rPr>
      </w:pPr>
    </w:p>
    <w:p w:rsidR="00EC449A" w:rsidRPr="00936229" w:rsidRDefault="00EC449A" w:rsidP="00EC449A">
      <w:pPr>
        <w:rPr>
          <w:rFonts w:ascii="Times New Roman" w:hAnsi="Times New Roman" w:cs="Times New Roman"/>
          <w:sz w:val="24"/>
          <w:szCs w:val="24"/>
        </w:rPr>
      </w:pPr>
    </w:p>
    <w:sectPr w:rsidR="00EC449A" w:rsidRPr="0093622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8727D8"/>
    <w:multiLevelType w:val="hybridMultilevel"/>
    <w:tmpl w:val="3370D0E2"/>
    <w:lvl w:ilvl="0" w:tplc="E006DB5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C96A4BE">
      <w:numFmt w:val="bullet"/>
      <w:lvlText w:val="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5E389D"/>
    <w:multiLevelType w:val="hybridMultilevel"/>
    <w:tmpl w:val="1ADAA3F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6229"/>
    <w:rsid w:val="000B1C15"/>
    <w:rsid w:val="00221F02"/>
    <w:rsid w:val="006D0091"/>
    <w:rsid w:val="008A23FF"/>
    <w:rsid w:val="00936229"/>
    <w:rsid w:val="00957935"/>
    <w:rsid w:val="00DF3549"/>
    <w:rsid w:val="00EC4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D99251-D758-479F-BFBA-AA7EC46A9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EC44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717</Words>
  <Characters>4089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Chiantera Fulvio</dc:creator>
  <cp:lastModifiedBy>Pizzichelli Gianluca</cp:lastModifiedBy>
  <cp:revision>2</cp:revision>
  <dcterms:created xsi:type="dcterms:W3CDTF">2024-02-02T14:27:00Z</dcterms:created>
  <dcterms:modified xsi:type="dcterms:W3CDTF">2024-02-02T14:27:00Z</dcterms:modified>
</cp:coreProperties>
</file>